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AD" w:rsidRDefault="005B2EAD" w:rsidP="005B2EAD">
      <w:pPr>
        <w:jc w:val="center"/>
      </w:pPr>
      <w:bookmarkStart w:id="0" w:name="_GoBack"/>
      <w:bookmarkEnd w:id="0"/>
    </w:p>
    <w:p w:rsidR="005B2EAD" w:rsidRDefault="005B2EAD" w:rsidP="005B2EAD">
      <w:pPr>
        <w:jc w:val="center"/>
      </w:pPr>
    </w:p>
    <w:p w:rsidR="005B2EAD" w:rsidRPr="00A8636C" w:rsidRDefault="005B2EAD" w:rsidP="005B2EAD">
      <w:pPr>
        <w:jc w:val="center"/>
      </w:pPr>
      <w:r>
        <w:t>KRYTERIA OCENY PROJEKTÓW</w:t>
      </w:r>
    </w:p>
    <w:p w:rsidR="005B2EAD" w:rsidRPr="001C2CD7" w:rsidRDefault="005B2EAD" w:rsidP="005B2EAD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Przedsięwzięcie 1.1.2</w:t>
      </w:r>
      <w:r w:rsidRPr="008164AC">
        <w:rPr>
          <w:rFonts w:asciiTheme="majorHAnsi" w:hAnsiTheme="majorHAnsi"/>
          <w:b/>
          <w:sz w:val="32"/>
          <w:szCs w:val="32"/>
        </w:rPr>
        <w:t xml:space="preserve">: </w:t>
      </w:r>
      <w:r>
        <w:rPr>
          <w:rFonts w:asciiTheme="majorHAnsi" w:hAnsiTheme="majorHAnsi"/>
          <w:b/>
          <w:sz w:val="32"/>
          <w:szCs w:val="32"/>
        </w:rPr>
        <w:t>Rozwój przedsiębiorstw</w:t>
      </w:r>
    </w:p>
    <w:tbl>
      <w:tblPr>
        <w:tblW w:w="0" w:type="auto"/>
        <w:tblBorders>
          <w:top w:val="single" w:sz="12" w:space="0" w:color="76923C" w:themeColor="accent3" w:themeShade="BF"/>
          <w:left w:val="single" w:sz="12" w:space="0" w:color="76923C" w:themeColor="accent3" w:themeShade="BF"/>
          <w:bottom w:val="single" w:sz="12" w:space="0" w:color="76923C" w:themeColor="accent3" w:themeShade="BF"/>
          <w:right w:val="single" w:sz="12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ayout w:type="fixed"/>
        <w:tblLook w:val="04A0"/>
      </w:tblPr>
      <w:tblGrid>
        <w:gridCol w:w="534"/>
        <w:gridCol w:w="3827"/>
        <w:gridCol w:w="5528"/>
        <w:gridCol w:w="4319"/>
        <w:gridCol w:w="12"/>
      </w:tblGrid>
      <w:tr w:rsidR="005B2EAD" w:rsidRPr="007A4DD5" w:rsidTr="0049725D">
        <w:trPr>
          <w:gridAfter w:val="1"/>
          <w:wAfter w:w="12" w:type="dxa"/>
        </w:trPr>
        <w:tc>
          <w:tcPr>
            <w:tcW w:w="14208" w:type="dxa"/>
            <w:gridSpan w:val="4"/>
            <w:shd w:val="clear" w:color="auto" w:fill="D6E3BC" w:themeFill="accent3" w:themeFillTint="66"/>
          </w:tcPr>
          <w:p w:rsidR="005B2EAD" w:rsidRPr="00786F39" w:rsidRDefault="005B2EAD" w:rsidP="0049725D">
            <w:pPr>
              <w:spacing w:after="0"/>
              <w:jc w:val="center"/>
              <w:rPr>
                <w:sz w:val="20"/>
                <w:szCs w:val="20"/>
              </w:rPr>
            </w:pPr>
            <w:r w:rsidRPr="00786F39">
              <w:rPr>
                <w:sz w:val="20"/>
                <w:szCs w:val="20"/>
              </w:rPr>
              <w:t>Maksymalna liczba punktów -</w:t>
            </w:r>
            <w:r w:rsidRPr="00786F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57</w:t>
            </w:r>
          </w:p>
          <w:p w:rsidR="005B2EAD" w:rsidRPr="007A4DD5" w:rsidRDefault="005B2EAD" w:rsidP="0049725D">
            <w:pPr>
              <w:spacing w:after="0"/>
              <w:jc w:val="center"/>
              <w:rPr>
                <w:b/>
              </w:rPr>
            </w:pPr>
            <w:r w:rsidRPr="00786F39">
              <w:rPr>
                <w:sz w:val="20"/>
                <w:szCs w:val="20"/>
              </w:rPr>
              <w:t xml:space="preserve">Minimalna wymagana liczba punktów – </w:t>
            </w:r>
            <w:r>
              <w:rPr>
                <w:b/>
                <w:sz w:val="20"/>
                <w:szCs w:val="20"/>
              </w:rPr>
              <w:t>29</w:t>
            </w:r>
          </w:p>
        </w:tc>
      </w:tr>
      <w:tr w:rsidR="005B2EAD" w:rsidRPr="00CA2B86" w:rsidTr="0049725D">
        <w:tc>
          <w:tcPr>
            <w:tcW w:w="534" w:type="dxa"/>
            <w:shd w:val="clear" w:color="auto" w:fill="D6E3BC" w:themeFill="accent3" w:themeFillTint="66"/>
            <w:vAlign w:val="center"/>
          </w:tcPr>
          <w:p w:rsidR="005B2EAD" w:rsidRPr="00CA2B86" w:rsidRDefault="005B2EAD" w:rsidP="0049725D">
            <w:pPr>
              <w:pStyle w:val="Default"/>
              <w:spacing w:before="240" w:after="240" w:line="276" w:lineRule="auto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CA2B86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Lp.</w:t>
            </w:r>
          </w:p>
        </w:tc>
        <w:tc>
          <w:tcPr>
            <w:tcW w:w="3827" w:type="dxa"/>
            <w:shd w:val="clear" w:color="auto" w:fill="D6E3BC" w:themeFill="accent3" w:themeFillTint="66"/>
            <w:vAlign w:val="center"/>
          </w:tcPr>
          <w:p w:rsidR="005B2EAD" w:rsidRPr="00CA2B86" w:rsidRDefault="005B2EAD" w:rsidP="0049725D">
            <w:pPr>
              <w:pStyle w:val="Default"/>
              <w:spacing w:before="240" w:after="240" w:line="276" w:lineRule="auto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CA2B86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Nazwa kryterium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CA2B86">
              <w:rPr>
                <w:rFonts w:eastAsia="Times New Roman" w:cs="Arial"/>
                <w:b/>
                <w:sz w:val="20"/>
                <w:szCs w:val="20"/>
              </w:rPr>
              <w:t>Szczegółowy opis kryterium, sposób oceny wskazujący wymagania konieczne do spełnienia danego kryterium, definicje dodatkowe</w:t>
            </w:r>
          </w:p>
        </w:tc>
        <w:tc>
          <w:tcPr>
            <w:tcW w:w="4331" w:type="dxa"/>
            <w:gridSpan w:val="2"/>
            <w:shd w:val="clear" w:color="auto" w:fill="D6E3BC" w:themeFill="accent3" w:themeFillTint="66"/>
            <w:vAlign w:val="center"/>
          </w:tcPr>
          <w:p w:rsidR="005B2EAD" w:rsidRPr="00CA2B86" w:rsidRDefault="005B2EAD" w:rsidP="0049725D">
            <w:pPr>
              <w:pStyle w:val="Default"/>
              <w:spacing w:before="240" w:after="240" w:line="276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 w:rsidRPr="00CA2B86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>Punktacja</w:t>
            </w: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pStyle w:val="Akapitzlist"/>
              <w:ind w:left="928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rPr>
                <w:b/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Doświadczenie wnioskodawcy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CA2B86">
              <w:rPr>
                <w:rFonts w:asciiTheme="minorHAnsi" w:hAnsiTheme="minorHAnsi"/>
                <w:color w:val="auto"/>
                <w:sz w:val="18"/>
                <w:szCs w:val="18"/>
              </w:rPr>
              <w:t>LGD premiuje podmioty gospodarcze, które mają już ugruntowaną pozycję na lokalnym rynku, które wykazały się stabilnością i rokują na przyszłość. Wsparcie dla firm z doświadczeniem w prowadzeniu działalności gospodarczej zwiększa szanse na osiągnięcie celów LSR oraz wskaźników produktu i rezultatu określonych w przedsięwzięciu 1.1.2.</w:t>
            </w:r>
          </w:p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Kryterium weryfikowane w oparciu o aktualny wyciąg z CEDiG, KRS 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5 pkt.</w:t>
            </w:r>
            <w:r w:rsidRPr="00CA2B86">
              <w:rPr>
                <w:sz w:val="18"/>
                <w:szCs w:val="18"/>
              </w:rPr>
              <w:t xml:space="preserve">  – rozwijana firma istnieje na rynku powyżej 36 miesięcy licząc na dzień złożenia wniosku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3 pkt.</w:t>
            </w:r>
            <w:r w:rsidRPr="00CA2B86">
              <w:rPr>
                <w:sz w:val="18"/>
                <w:szCs w:val="18"/>
              </w:rPr>
              <w:t xml:space="preserve"> - rozwijana firma istnieje na rynku od 24 do 36 miesięcy włącznie licząc na dzień złożenia wniosku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- rozwijana firma istnieje na rynku do 24 miesięcy włącznie licząc na dzień złożenia wniosku</w:t>
            </w: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Liczba nowoutworzonych miejsc pracy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spacing w:after="0" w:line="259" w:lineRule="auto"/>
              <w:ind w:right="6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Premiowane przez LGD są operacje tworzące więcej niż jedno miejsce pracy (wymagane minimum)  w przeliczeniu na etaty średnioroczne, na minimalny wymagany okres określony w rozporządzeniu w sprawie</w:t>
            </w:r>
            <w:r w:rsidRPr="00CA2B86">
              <w:rPr>
                <w:b/>
              </w:rPr>
              <w:t xml:space="preserve"> </w:t>
            </w:r>
            <w:r w:rsidRPr="00CA2B86">
              <w:rPr>
                <w:sz w:val="18"/>
                <w:szCs w:val="18"/>
              </w:rPr>
              <w:t>szczegółowych warunków i trybu przyznawania pomocy finansowej w ramach poddziałania „Wsparcie na wdrażanie operacji w ramach strategii rozwoju lokalnego kierowanego przez społeczność” objętego Programem Rozwoju Obszarów Wiejskich na lata 2014–2020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 .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Kryterium weryfikowane w oparciu o treść wniosku o przyznanie pomocy oraz biznesplan.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5 pkt</w:t>
            </w:r>
            <w:r w:rsidRPr="00CA2B86">
              <w:rPr>
                <w:sz w:val="18"/>
                <w:szCs w:val="18"/>
              </w:rPr>
              <w:t>. – operacja zakłada utworzenie 2  etatów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6 pkt</w:t>
            </w:r>
            <w:r w:rsidRPr="00CA2B86">
              <w:rPr>
                <w:sz w:val="18"/>
                <w:szCs w:val="18"/>
              </w:rPr>
              <w:t>. – operacja zakłada utworzenie 3  etatów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 xml:space="preserve">  7 pkt</w:t>
            </w:r>
            <w:r w:rsidRPr="00CA2B86">
              <w:rPr>
                <w:sz w:val="18"/>
                <w:szCs w:val="18"/>
              </w:rPr>
              <w:t>. – operacja zakłada utworzenie 4  etatów i więcej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– operacja zakłada  utworzenie minimalnej wymaganej liczby etatów – 1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lastRenderedPageBreak/>
              <w:t>3.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Charakter rozwijanej  działalności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Preferowane operacje rozwijające na obszarze LGD działalność produkcyjną lub działalność gospodarczą opartą na lokalnych produktach rolnych. </w:t>
            </w:r>
          </w:p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Premiowane będą operacje dla których  kod PKD wskazany we wniosku o dofinansowanie projektu obejmuje działalność produkcyjną - należy do sekcji C Polskiej Klasyfikacji Działalności i zawiera w nazwie lub opisie podklasy słowo „produkcja” lub działalność gospodarczą opartą na lokalnych produktach rolnych – kod PKD wskazany we wniosku należy do  sekcji I , sekcji G dział 46 i 47, sekcji T dział 98 (z zachowaniem wyłączeń określonych w §8 rozporządzenia w sprawie</w:t>
            </w:r>
            <w:r w:rsidRPr="00CA2B86">
              <w:rPr>
                <w:b/>
              </w:rPr>
              <w:t xml:space="preserve"> </w:t>
            </w:r>
            <w:r w:rsidRPr="00CA2B86">
              <w:rPr>
                <w:sz w:val="18"/>
                <w:szCs w:val="18"/>
              </w:rPr>
              <w:t>szczegółowych warunków i trybu przyznawania pomocy finansowej w ramach poddziałania „Wsparcie na wdrażanie operacji w ramach strategii rozwoju lokalnego kierowanego przez społeczność” objętego Programem Rozwoju Obszarów Wiejskich na lata 2014–2020)</w:t>
            </w:r>
          </w:p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Punktacja dotyczy </w:t>
            </w:r>
            <w:r w:rsidRPr="00CA2B86">
              <w:rPr>
                <w:sz w:val="18"/>
                <w:szCs w:val="18"/>
                <w:u w:val="single"/>
              </w:rPr>
              <w:t xml:space="preserve">podstawowej </w:t>
            </w:r>
            <w:r w:rsidRPr="00CA2B86">
              <w:rPr>
                <w:sz w:val="18"/>
                <w:szCs w:val="18"/>
              </w:rPr>
              <w:t>rozwijanej działalności.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Kryterium weryfikowane w oparciu o zakres PKD wskazany we wniosku </w:t>
            </w:r>
            <w:r w:rsidRPr="00CA2B86">
              <w:rPr>
                <w:sz w:val="18"/>
                <w:szCs w:val="18"/>
              </w:rPr>
              <w:br/>
              <w:t>o dofinansowanie projektu.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3 pkt.</w:t>
            </w:r>
            <w:r w:rsidRPr="00CA2B86">
              <w:rPr>
                <w:sz w:val="18"/>
                <w:szCs w:val="18"/>
              </w:rPr>
              <w:t xml:space="preserve"> - operacja zakłada prowadzenie działalności produkcyjnej lub działalności gospodarczej opartej na lokalnych produktach rolnych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– operacja zakłada prowadzenie innej działalności niż wymienione wyżej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 xml:space="preserve">4. 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Wkład własny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LGD preferuje operacje, w których udział wkładu własnego  jest wyższy niż wymagany. Poziom wkładu własnego liczony od kosztów kwalifikowalnych operacji.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Kryterium weryfikowane w oparciu o treść wniosku o dofinansowanie projektu i Biznesplan.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3 pkt.</w:t>
            </w:r>
            <w:r w:rsidRPr="00CA2B86">
              <w:rPr>
                <w:sz w:val="18"/>
                <w:szCs w:val="18"/>
              </w:rPr>
              <w:t xml:space="preserve"> - operacja zakłada udział wkładu własnego na poziomie wyższym niż wymagane minimum od 5 do 10 % włącznie</w:t>
            </w:r>
          </w:p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5 pkt.</w:t>
            </w:r>
            <w:r w:rsidRPr="00CA2B86">
              <w:rPr>
                <w:sz w:val="18"/>
                <w:szCs w:val="18"/>
              </w:rPr>
              <w:t xml:space="preserve"> - operacja zakłada udział wkładu własnego na poziomie wyższym niż wymagane minimum powyżej 10 %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– operacja zakłada minimalny wkład własny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lastRenderedPageBreak/>
              <w:t>5.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Racjonalność budżetu operacji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LGD preferuje operacje, w których koszty są racjonalne i znajdują swoje uzasadnienie w załączonych dokumentach potwierdzających przyjęty poziom cen.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Kryterium weryfikowane w oparciu o załączone do wniosku m.in. oferty, wydruki z Internetu, e-mail, fax, kosztorysy (minimum 1 dokument dla każdego kosztu) 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7 pkt.</w:t>
            </w:r>
            <w:r w:rsidRPr="00CA2B86">
              <w:rPr>
                <w:sz w:val="18"/>
                <w:szCs w:val="18"/>
              </w:rPr>
              <w:t xml:space="preserve"> – wszystkie zaplanowane koszty zostały poparte minimum 1 dokumentem potwierdzającym przyjęty poziom cen 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– zaplanowane koszty nie zostały poparte dokumentami potwierdzającymi przyjęty poziom cen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6.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Jakość biznes planu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LGD preferuje operacje, dla których biznesplan jest dokumentem spójnym (spójność finansowa i zakresu rzeczowego)  z wnioskiem o przyznanie pomocy.  Kryterium weryfikowane w oparciu o zestawienie rzeczowo-finansowe we wniosku oraz zestawienie przewidywanych wydatków niezbędnych do realizacji operacji w biznesplanie. </w:t>
            </w:r>
          </w:p>
          <w:p w:rsidR="005B2EAD" w:rsidRPr="00CA2B86" w:rsidRDefault="005B2EAD" w:rsidP="0049725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rPr>
                <w:sz w:val="18"/>
                <w:szCs w:val="18"/>
              </w:rPr>
            </w:pPr>
          </w:p>
          <w:p w:rsidR="005B2EAD" w:rsidRPr="00CA2B86" w:rsidRDefault="005B2EAD" w:rsidP="0049725D">
            <w:pPr>
              <w:ind w:left="72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5 pkt</w:t>
            </w:r>
            <w:r w:rsidRPr="00CA2B86">
              <w:rPr>
                <w:sz w:val="18"/>
                <w:szCs w:val="18"/>
              </w:rPr>
              <w:t>. – Biznesplan jest spójny w wnioskiem o przyznanie pomocy</w:t>
            </w:r>
          </w:p>
          <w:p w:rsidR="005B2EAD" w:rsidRPr="00CA2B86" w:rsidRDefault="005B2EAD" w:rsidP="0049725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 – Biznesplan nie jest spójny z wnioskiem o przyznanie pomocy</w:t>
            </w: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7.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Innowacyjność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spacing w:before="240" w:after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LGD preferuje operacje o charakterze innowacyjnym.</w:t>
            </w:r>
          </w:p>
          <w:p w:rsidR="005B2EAD" w:rsidRPr="00CA2B86" w:rsidRDefault="005B2EAD" w:rsidP="0049725D">
            <w:pPr>
              <w:spacing w:before="240" w:after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Innowacja to wdrożenie nowego lub znacząco udoskonalonego produktu (wyrobu lub usługi) lub procesu, nowej metody marketingowej lub nowej metody organizacyjnej w praktyce gospodarczej, organizacji miejsca pracy lub stosunkach z otoczeniem minimum w skali przedsiębiorstwa.</w:t>
            </w:r>
          </w:p>
          <w:p w:rsidR="005B2EAD" w:rsidRPr="00CA2B86" w:rsidRDefault="005B2EAD" w:rsidP="0049725D">
            <w:pPr>
              <w:spacing w:before="240" w:after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Kryterium weryfikowane w oparciu o treść wniosku o dofinansowanie projektu i Biznesplan.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spacing w:before="240" w:after="240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 xml:space="preserve">                 5 pkt.</w:t>
            </w:r>
            <w:r w:rsidRPr="00CA2B86">
              <w:rPr>
                <w:sz w:val="18"/>
                <w:szCs w:val="18"/>
              </w:rPr>
              <w:t xml:space="preserve"> – operacja jest innowacyjna</w:t>
            </w:r>
          </w:p>
          <w:p w:rsidR="005B2EAD" w:rsidRPr="00CA2B86" w:rsidRDefault="005B2EAD" w:rsidP="0049725D">
            <w:pPr>
              <w:spacing w:before="240" w:after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– operacja nie jest innowacyjna</w:t>
            </w: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8.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CA2B86">
              <w:rPr>
                <w:rFonts w:asciiTheme="minorHAnsi" w:hAnsiTheme="minorHAnsi"/>
                <w:b/>
                <w:bCs/>
                <w:color w:val="auto"/>
                <w:sz w:val="18"/>
                <w:szCs w:val="18"/>
              </w:rPr>
              <w:t>Aktywizacja zawodowa osób z grup defaworyzowanych na rynku pracy określonych w LSR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</w:p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CA2B86">
              <w:rPr>
                <w:rFonts w:asciiTheme="minorHAnsi" w:hAnsiTheme="minorHAnsi"/>
                <w:color w:val="auto"/>
                <w:sz w:val="18"/>
                <w:szCs w:val="18"/>
              </w:rPr>
              <w:t>LGD preferuje udzielanie wsparcia na rozwój działalności gospodarczej przedsiębiorstwom deklarującym zatrudnienie  osób zdefiniowanych w LSR jako defaworyzowane ze względu na dostęp do rynku pracy tj.</w:t>
            </w:r>
          </w:p>
          <w:p w:rsidR="005B2EAD" w:rsidRPr="00CA2B86" w:rsidRDefault="005B2EAD" w:rsidP="0049725D">
            <w:pPr>
              <w:spacing w:after="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lastRenderedPageBreak/>
              <w:t>1) kobiety;</w:t>
            </w:r>
          </w:p>
          <w:p w:rsidR="005B2EAD" w:rsidRPr="00CA2B86" w:rsidRDefault="005B2EAD" w:rsidP="0049725D">
            <w:pPr>
              <w:spacing w:after="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2) osoby młode do 40  r. ż.;</w:t>
            </w:r>
          </w:p>
          <w:p w:rsidR="005B2EAD" w:rsidRPr="00CA2B86" w:rsidRDefault="005B2EAD" w:rsidP="0049725D">
            <w:pPr>
              <w:spacing w:after="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3) osoby powyżej 50 r. ż.;</w:t>
            </w:r>
          </w:p>
          <w:p w:rsidR="005B2EAD" w:rsidRPr="00CA2B86" w:rsidRDefault="005B2EAD" w:rsidP="0049725D">
            <w:pPr>
              <w:spacing w:after="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4) osoby niepracujące (osoby nieaktywne zawodowo oraz osoby zarejestrowane w PUP);</w:t>
            </w:r>
          </w:p>
          <w:p w:rsidR="005B2EAD" w:rsidRPr="00CA2B86" w:rsidRDefault="005B2EAD" w:rsidP="0049725D">
            <w:pPr>
              <w:spacing w:after="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5) osoby niepełnosprawne (osoby z orzeczeniem o stopniu niepełnosprawności);</w:t>
            </w:r>
          </w:p>
          <w:p w:rsidR="005B2EAD" w:rsidRPr="00CA2B86" w:rsidRDefault="005B2EAD" w:rsidP="0049725D">
            <w:pPr>
              <w:spacing w:after="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6) osoby korzystające ze świadczeń pomocy społecznej.</w:t>
            </w:r>
          </w:p>
          <w:p w:rsidR="005B2EAD" w:rsidRPr="00CA2B86" w:rsidRDefault="005B2EAD" w:rsidP="0049725D">
            <w:pPr>
              <w:spacing w:after="0"/>
              <w:jc w:val="center"/>
              <w:rPr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Kryterium weryfikowane w oparciu o treść wniosku, Biznesplanu i opisu operacji pod kątem lokalnych kryteriów wyboru.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CA2B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lastRenderedPageBreak/>
              <w:t>4 pkt</w:t>
            </w:r>
            <w:r w:rsidRPr="00CA2B86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- wnioskodawca zadeklarował zatrudnienie na umowę o pracę lub spółdzielczą umowę o pracę osoby z grup defaworyzowanych zgodnie z definicją zawartą </w:t>
            </w:r>
            <w:r w:rsidRPr="00CA2B86">
              <w:rPr>
                <w:rFonts w:asciiTheme="minorHAnsi" w:hAnsiTheme="minorHAnsi"/>
                <w:color w:val="auto"/>
                <w:sz w:val="18"/>
                <w:szCs w:val="18"/>
              </w:rPr>
              <w:br/>
              <w:t>w LSR</w:t>
            </w:r>
          </w:p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CA2B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lastRenderedPageBreak/>
              <w:t>0 pkt.</w:t>
            </w:r>
            <w:r w:rsidRPr="00CA2B86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– wnioskodawca nie zadeklarował zatrudnienia na umowę o pracę lub spółdzielczą umowę o pracę osoby z grup defaworyzowanych zgodnie z definicją zawartą w LSR</w:t>
            </w: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lastRenderedPageBreak/>
              <w:t>9.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Ochrona środowiska oraz klimatu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CA2B86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LGD premiuje operacje , których realizacja  będzie miała pozytywny wpływ na ochronę środowiska oraz klimatu. </w:t>
            </w:r>
          </w:p>
          <w:p w:rsidR="005B2EAD" w:rsidRPr="00CA2B86" w:rsidRDefault="005B2EAD" w:rsidP="0049725D">
            <w:pPr>
              <w:pStyle w:val="Default"/>
              <w:jc w:val="center"/>
              <w:rPr>
                <w:color w:val="auto"/>
              </w:rPr>
            </w:pPr>
            <w:r w:rsidRPr="00CA2B86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Kryterium weryfikowane w oparciu o minimum 1 dokument potwierdzający pozytywny wpływ planowanej operacji lub kosztu na środowisko i zmiany klimatu np. zaświadczenie, certyfikat, opinia wystawione przez instytucję, której głównym  zakresem działalności jest ochrona środowiska i klimatu (np. RDOŚ, WIOŚ) lub która prowadzi badania w tym zakresie (laboratorium naukowo-badawcze) lub posiada odpowiedni potencjał naukowy (np. uczelnia wyższa). 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5 pkt.</w:t>
            </w:r>
            <w:r w:rsidRPr="00CA2B86">
              <w:rPr>
                <w:sz w:val="18"/>
                <w:szCs w:val="18"/>
              </w:rPr>
              <w:t xml:space="preserve"> – wnioskodawca przedstawił dokument potwierdzający, że planowana operacja będzie miała pozytywny wpływ na środowisko lub zmiany klimatu</w:t>
            </w:r>
          </w:p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– wnioskodawca nie przedstawił dokumentu potwierdzającego, że planowana operacja będzie miała pozytywny wpływ na środowisko lub zmiany klimatu</w:t>
            </w: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10.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Podnoszenie kompetencji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LGD preferuje operacje zakładające podnoszenie kompetencji  poprzez szkolenia, kursy  dla osób zatrudnionych.</w:t>
            </w:r>
          </w:p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Kryterium weryfikowane w oparciu o zaplanowane koszty w  treści wniosku (zestawienie rzeczowo-finansowe) o dofinansowanie projektu i  Biznesplanie 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4 pkt.</w:t>
            </w:r>
            <w:r w:rsidRPr="00CA2B86">
              <w:rPr>
                <w:sz w:val="18"/>
                <w:szCs w:val="18"/>
              </w:rPr>
              <w:t xml:space="preserve"> - operacja zakłada podnoszenie kompetencji pracowników poprzez szkolenia, kursy</w:t>
            </w:r>
          </w:p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</w:t>
            </w:r>
            <w:r w:rsidRPr="00CA2B86">
              <w:rPr>
                <w:sz w:val="18"/>
                <w:szCs w:val="18"/>
              </w:rPr>
              <w:t>.-  operacja nie zakłada podnoszenie kompetencji pracowników poprze szkolenia, kursy</w:t>
            </w:r>
          </w:p>
          <w:p w:rsidR="005B2EAD" w:rsidRPr="00CA2B86" w:rsidRDefault="005B2EAD" w:rsidP="0049725D">
            <w:pPr>
              <w:spacing w:before="240"/>
              <w:jc w:val="center"/>
              <w:rPr>
                <w:sz w:val="18"/>
                <w:szCs w:val="18"/>
              </w:rPr>
            </w:pP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11</w:t>
            </w:r>
            <w:r w:rsidRPr="00CA2B86">
              <w:rPr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Wpływ realizacji operacji na promocję LSR i LGD</w:t>
            </w:r>
          </w:p>
        </w:tc>
        <w:tc>
          <w:tcPr>
            <w:tcW w:w="5528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rPr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LGD preferuje operacje przyczyniające się w znacznym stopniu do </w:t>
            </w:r>
            <w:r w:rsidRPr="00CA2B86">
              <w:rPr>
                <w:sz w:val="18"/>
                <w:szCs w:val="18"/>
              </w:rPr>
              <w:lastRenderedPageBreak/>
              <w:t>promocji LSR i LGD.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Kryterium weryfikowane w oparciu o treść wniosku o dofinansowanie projektu oraz opis operacji pod kątem lokalnych kryteriów wyboru.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Tablica informacyjna zgodna z wymogami księgi wizualizacji w PROW.</w:t>
            </w:r>
          </w:p>
        </w:tc>
        <w:tc>
          <w:tcPr>
            <w:tcW w:w="4319" w:type="dxa"/>
            <w:tcBorders>
              <w:bottom w:val="single" w:sz="12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lastRenderedPageBreak/>
              <w:t>2 pkt.</w:t>
            </w:r>
            <w:r w:rsidRPr="00CA2B86">
              <w:rPr>
                <w:sz w:val="18"/>
                <w:szCs w:val="18"/>
              </w:rPr>
              <w:t xml:space="preserve"> – promocja poprzez oznaczenie miejsca realizacji operacji tablicą informacyjną o realizacji przedsięwzięcia w ramach LSR i udziale LGD  z zastosowaniem logotypu LGD (wymiary tablicy </w:t>
            </w:r>
            <w:r w:rsidRPr="00CA2B86">
              <w:rPr>
                <w:sz w:val="18"/>
                <w:szCs w:val="18"/>
              </w:rPr>
              <w:lastRenderedPageBreak/>
              <w:t>minimum A3)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2 pkt.</w:t>
            </w:r>
            <w:r w:rsidRPr="00CA2B86">
              <w:rPr>
                <w:sz w:val="18"/>
                <w:szCs w:val="18"/>
              </w:rPr>
              <w:t xml:space="preserve">  - promocja na stałej części strony www wnioskodawcy na temat realizacji przedsięwzięcia w ramach LSR i udziale LGD z zastosowaniem logotypu LGD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0 pkt.</w:t>
            </w:r>
            <w:r w:rsidRPr="00CA2B86">
              <w:rPr>
                <w:sz w:val="18"/>
                <w:szCs w:val="18"/>
              </w:rPr>
              <w:t xml:space="preserve">  - operacja nie zakłada promocji LSR i LGD</w:t>
            </w:r>
          </w:p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Maksymalna liczba punktów – </w:t>
            </w:r>
            <w:r w:rsidRPr="00CA2B86">
              <w:rPr>
                <w:b/>
                <w:bCs/>
                <w:sz w:val="18"/>
                <w:szCs w:val="18"/>
              </w:rPr>
              <w:t>4 pkt.</w:t>
            </w:r>
          </w:p>
        </w:tc>
      </w:tr>
      <w:tr w:rsidR="005B2EAD" w:rsidRPr="00CA2B86" w:rsidTr="0049725D">
        <w:trPr>
          <w:gridAfter w:val="1"/>
          <w:wAfter w:w="12" w:type="dxa"/>
        </w:trPr>
        <w:tc>
          <w:tcPr>
            <w:tcW w:w="534" w:type="dxa"/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lastRenderedPageBreak/>
              <w:t>12.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b/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Doradztwo LGD</w:t>
            </w:r>
          </w:p>
        </w:tc>
        <w:tc>
          <w:tcPr>
            <w:tcW w:w="5528" w:type="dxa"/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LGD preferuje wnioskodawców korzystających z doradztwa biura LGD na etapie przygotowania wniosku o dofinansowanie. Konsultacja (w Biurze LGD) z pracownikami Biura LGD wypełnionego wniosku i biznesplanu daje możliwość uniknięcia błędów i braków powodujących ryzyko odrzucenia wniosku z przyczyn formalnych.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>Dokumentacja z biura LGD (np. lista wnioskodawców którym udzielono doradztwa w ramach odpowiedniego konkursu, karta doradztwa)</w:t>
            </w:r>
          </w:p>
        </w:tc>
        <w:tc>
          <w:tcPr>
            <w:tcW w:w="4319" w:type="dxa"/>
            <w:shd w:val="clear" w:color="auto" w:fill="FFFFFF" w:themeFill="background1"/>
            <w:vAlign w:val="center"/>
          </w:tcPr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>3 pkt</w:t>
            </w:r>
            <w:r w:rsidRPr="00CA2B86">
              <w:rPr>
                <w:sz w:val="18"/>
                <w:szCs w:val="18"/>
              </w:rPr>
              <w:t xml:space="preserve">. - wnioskodawca osobiście skonsultował wypełniony wniosek i biznesplan z pracownikami Biura LGD 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b/>
                <w:sz w:val="18"/>
                <w:szCs w:val="18"/>
              </w:rPr>
              <w:t xml:space="preserve"> 0 pkt.</w:t>
            </w:r>
            <w:r w:rsidRPr="00CA2B86">
              <w:rPr>
                <w:sz w:val="18"/>
                <w:szCs w:val="18"/>
              </w:rPr>
              <w:t xml:space="preserve"> - wnioskodawca nie skonsultował wypełnionego wniosku i biznesplanu z pracownikami Biura LGD</w:t>
            </w:r>
          </w:p>
          <w:p w:rsidR="005B2EAD" w:rsidRPr="00CA2B86" w:rsidRDefault="005B2EAD" w:rsidP="0049725D">
            <w:pPr>
              <w:jc w:val="center"/>
              <w:rPr>
                <w:sz w:val="18"/>
                <w:szCs w:val="18"/>
              </w:rPr>
            </w:pPr>
            <w:r w:rsidRPr="00CA2B86">
              <w:rPr>
                <w:sz w:val="18"/>
                <w:szCs w:val="18"/>
              </w:rPr>
              <w:t xml:space="preserve">Maksymalna liczba punktów: </w:t>
            </w:r>
            <w:r w:rsidRPr="00CA2B86">
              <w:rPr>
                <w:b/>
                <w:sz w:val="18"/>
                <w:szCs w:val="18"/>
              </w:rPr>
              <w:t>3 pkt.</w:t>
            </w:r>
          </w:p>
        </w:tc>
      </w:tr>
    </w:tbl>
    <w:p w:rsidR="005B2EAD" w:rsidRPr="00CA2B86" w:rsidRDefault="005B2EAD" w:rsidP="005B2EAD"/>
    <w:p w:rsidR="006B4E19" w:rsidRDefault="006B4E19" w:rsidP="006B4E19">
      <w:pPr>
        <w:pStyle w:val="Default"/>
        <w:jc w:val="center"/>
        <w:rPr>
          <w:rFonts w:ascii="Arial Narrow" w:hAnsi="Arial Narrow"/>
          <w:b/>
          <w:sz w:val="28"/>
          <w:szCs w:val="22"/>
        </w:rPr>
      </w:pPr>
      <w:r w:rsidRPr="00084264">
        <w:rPr>
          <w:rFonts w:ascii="Arial Narrow" w:hAnsi="Arial Narrow"/>
          <w:b/>
          <w:sz w:val="28"/>
          <w:szCs w:val="22"/>
        </w:rPr>
        <w:t>Procedura ustalania bądź zmiany kryteriów</w:t>
      </w:r>
    </w:p>
    <w:p w:rsidR="006B4E19" w:rsidRPr="006B4E19" w:rsidRDefault="006B4E19" w:rsidP="006B4E19">
      <w:pPr>
        <w:pStyle w:val="Default"/>
        <w:jc w:val="center"/>
        <w:rPr>
          <w:rFonts w:ascii="Arial Narrow" w:eastAsia="Times New Roman" w:hAnsi="Arial Narrow"/>
          <w:b/>
          <w:sz w:val="28"/>
          <w:szCs w:val="22"/>
        </w:rPr>
      </w:pPr>
    </w:p>
    <w:p w:rsidR="006B4E19" w:rsidRPr="00F55CDB" w:rsidRDefault="006B4E19" w:rsidP="006B4E19">
      <w:pPr>
        <w:suppressAutoHyphens/>
        <w:jc w:val="both"/>
        <w:rPr>
          <w:rFonts w:ascii="Arial Narrow" w:eastAsia="Times New Roman" w:hAnsi="Arial Narrow"/>
        </w:rPr>
      </w:pPr>
      <w:r w:rsidRPr="00F55CDB">
        <w:rPr>
          <w:rFonts w:ascii="Arial Narrow" w:eastAsia="Times New Roman" w:hAnsi="Arial Narrow"/>
        </w:rPr>
        <w:t>Procedura zmiany lokalnych kryteriów wyboru została sformułowana już na etapie opracowania LSR, również w ramach konsultacji społecznych. Rada LGD stosuje te same kryteria oceny w całym procesie wyboru w ramach danego naboru, a zmiany kryteriów mogą być spowodowane :</w:t>
      </w:r>
    </w:p>
    <w:p w:rsidR="006B4E19" w:rsidRPr="00F55CDB" w:rsidRDefault="006B4E19" w:rsidP="006B4E19">
      <w:pPr>
        <w:pStyle w:val="NormalnyWeb"/>
        <w:numPr>
          <w:ilvl w:val="0"/>
          <w:numId w:val="6"/>
        </w:numPr>
        <w:spacing w:after="0" w:line="102" w:lineRule="atLeast"/>
        <w:rPr>
          <w:rFonts w:ascii="Arial Narrow" w:hAnsi="Arial Narrow"/>
          <w:sz w:val="22"/>
          <w:szCs w:val="22"/>
        </w:rPr>
      </w:pPr>
      <w:r w:rsidRPr="00F55CDB">
        <w:rPr>
          <w:rFonts w:ascii="Arial Narrow" w:hAnsi="Arial Narrow"/>
          <w:sz w:val="22"/>
          <w:szCs w:val="22"/>
        </w:rPr>
        <w:t>Zmianą przepisów prawa, które w znacznym stopniu rzutują na lokalne kryteria wyboru.</w:t>
      </w:r>
    </w:p>
    <w:p w:rsidR="006B4E19" w:rsidRPr="006B4E19" w:rsidRDefault="006B4E19" w:rsidP="006B4E19">
      <w:pPr>
        <w:pStyle w:val="NormalnyWeb"/>
        <w:numPr>
          <w:ilvl w:val="0"/>
          <w:numId w:val="6"/>
        </w:numPr>
        <w:spacing w:after="0" w:line="102" w:lineRule="atLeast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zmianą warunków społeczno-gospodarczych obszaru objętego LSR, a tym samym analizy SWOT do której kryteria są adekwatne,</w:t>
      </w:r>
    </w:p>
    <w:p w:rsidR="006B4E19" w:rsidRPr="006B4E19" w:rsidRDefault="006B4E19" w:rsidP="006B4E19">
      <w:pPr>
        <w:pStyle w:val="NormalnyWeb"/>
        <w:spacing w:after="0" w:line="102" w:lineRule="atLeast"/>
        <w:rPr>
          <w:rFonts w:ascii="Arial Narrow" w:hAnsi="Arial Narrow"/>
        </w:rPr>
      </w:pPr>
    </w:p>
    <w:p w:rsidR="006B4E19" w:rsidRDefault="006B4E19" w:rsidP="006B4E19">
      <w:pPr>
        <w:pStyle w:val="NormalnyWeb"/>
        <w:spacing w:after="0" w:line="102" w:lineRule="atLeast"/>
        <w:rPr>
          <w:rFonts w:ascii="Arial Narrow" w:hAnsi="Arial Narrow"/>
          <w:sz w:val="22"/>
          <w:szCs w:val="22"/>
        </w:rPr>
      </w:pPr>
    </w:p>
    <w:p w:rsidR="006B4E19" w:rsidRPr="00F55CDB" w:rsidRDefault="006B4E19" w:rsidP="006B4E19">
      <w:pPr>
        <w:pStyle w:val="NormalnyWeb"/>
        <w:spacing w:after="0" w:line="102" w:lineRule="atLeast"/>
        <w:rPr>
          <w:rFonts w:ascii="Arial Narrow" w:hAnsi="Arial Narrow"/>
        </w:rPr>
      </w:pPr>
    </w:p>
    <w:p w:rsidR="006B4E19" w:rsidRPr="006B4E19" w:rsidRDefault="006B4E19" w:rsidP="006B4E19">
      <w:pPr>
        <w:pStyle w:val="NormalnyWeb"/>
        <w:numPr>
          <w:ilvl w:val="0"/>
          <w:numId w:val="6"/>
        </w:numPr>
        <w:spacing w:after="0" w:line="102" w:lineRule="atLeast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trudnościami w procesie wyboru zgłoszonymi przez członków Rady lub Zarząd LGD (na podstawie obserwowanych trudności w procesie wyboru operacji)</w:t>
      </w:r>
    </w:p>
    <w:p w:rsidR="006B4E19" w:rsidRPr="00F55CDB" w:rsidRDefault="006B4E19" w:rsidP="006B4E19">
      <w:pPr>
        <w:pStyle w:val="NormalnyWeb"/>
        <w:spacing w:line="102" w:lineRule="atLeast"/>
        <w:ind w:left="360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Zalecenia, propozycje zmiany kryteriów będą musiały znaleźć się w protokole z posiedzenia Zarządu lub Protokole z Posiedzenia Rady, gdzie zostaną szczegółowo opisane i uzasadnione. Propozycje nowych kryteriów opracowanych przez Zarząd i Radę zostaną zgłoszone przez Zarząd Samorządowi Województwa (SW) odpowiedzialnemu za wdrażanie instrumentu RLKS. Pisemna akceptacja SW będzie skutkowała wprowadzeniem nowych kryteriów oraz zmianami dokumentacji procedury wyboru operacji wdrażanych w ramach LSR, które zostaną zatwierdzone uchwałą Zarządu.</w:t>
      </w:r>
    </w:p>
    <w:p w:rsidR="006B4E19" w:rsidRPr="00F55CDB" w:rsidRDefault="006B4E19" w:rsidP="006B4E19">
      <w:pPr>
        <w:pStyle w:val="NormalnyWeb"/>
        <w:numPr>
          <w:ilvl w:val="0"/>
          <w:numId w:val="6"/>
        </w:numPr>
        <w:spacing w:after="0" w:line="102" w:lineRule="atLeast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Na wniosek  ob</w:t>
      </w:r>
      <w:r>
        <w:rPr>
          <w:rFonts w:ascii="Arial Narrow" w:hAnsi="Arial Narrow"/>
          <w:sz w:val="22"/>
          <w:szCs w:val="22"/>
        </w:rPr>
        <w:t>ywatelski minimum 150 przedstawi</w:t>
      </w:r>
      <w:r w:rsidRPr="00F55CDB">
        <w:rPr>
          <w:rFonts w:ascii="Arial Narrow" w:hAnsi="Arial Narrow"/>
          <w:sz w:val="22"/>
          <w:szCs w:val="22"/>
        </w:rPr>
        <w:t>cieli sektorów LGD (gospodarczy, społeczny, publiczny, mieszkańcy) podpisujących się pod wnioskiem o wprowadzenia zmian w kryteriach wyboru operacji, który składany jest bezpośrednio do Zarządu stowarzyszenia. Zarząd nie później niż w ciągu 2 tygodni od otrzymania wniosku powołuje zespół partycypacyjny, który zajmie się opracowaniem zmian w konsultacji z SW. W ciągu 2 miesięcy od zgłoszenia propozycji zmian Zarząd podda propozycję zmian wynikających z inicjatywy społecznej pod konsultacje społeczne na stronie internetowej LGD. Uwagi z konsultacji po pozytywnym  rozpatrzeniu przez zespół partycypacyjny zostaną uwzględnione w dokumencie. Na posiedzeniu Zarząd podejmowana jest w tej sprawie uchwała.</w:t>
      </w:r>
    </w:p>
    <w:p w:rsidR="006B4E19" w:rsidRPr="007858D5" w:rsidRDefault="006B4E19" w:rsidP="006B4E19"/>
    <w:p w:rsidR="001C2CD7" w:rsidRPr="005B2EAD" w:rsidRDefault="001C2CD7" w:rsidP="005B2EAD"/>
    <w:sectPr w:rsidR="001C2CD7" w:rsidRPr="005B2EAD" w:rsidSect="00B66BE7">
      <w:headerReference w:type="default" r:id="rId7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D8C" w:rsidRDefault="002A6D8C" w:rsidP="00B66BE7">
      <w:pPr>
        <w:spacing w:after="0" w:line="240" w:lineRule="auto"/>
      </w:pPr>
      <w:r>
        <w:separator/>
      </w:r>
    </w:p>
  </w:endnote>
  <w:endnote w:type="continuationSeparator" w:id="1">
    <w:p w:rsidR="002A6D8C" w:rsidRDefault="002A6D8C" w:rsidP="00B66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D8C" w:rsidRDefault="002A6D8C" w:rsidP="00B66BE7">
      <w:pPr>
        <w:spacing w:after="0" w:line="240" w:lineRule="auto"/>
      </w:pPr>
      <w:r>
        <w:separator/>
      </w:r>
    </w:p>
  </w:footnote>
  <w:footnote w:type="continuationSeparator" w:id="1">
    <w:p w:rsidR="002A6D8C" w:rsidRDefault="002A6D8C" w:rsidP="00B66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36C" w:rsidRDefault="000D4A1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2205355</wp:posOffset>
          </wp:positionH>
          <wp:positionV relativeFrom="paragraph">
            <wp:posOffset>-124460</wp:posOffset>
          </wp:positionV>
          <wp:extent cx="4450715" cy="869950"/>
          <wp:effectExtent l="19050" t="0" r="6985" b="0"/>
          <wp:wrapTight wrapText="bothSides">
            <wp:wrapPolygon edited="0">
              <wp:start x="-92" y="0"/>
              <wp:lineTo x="-92" y="21285"/>
              <wp:lineTo x="21634" y="21285"/>
              <wp:lineTo x="21634" y="0"/>
              <wp:lineTo x="-92" y="0"/>
            </wp:wrapPolygon>
          </wp:wrapTight>
          <wp:docPr id="1" name="Obraz 1" descr="C:\Users\A.Pawlak\Desktop\pulpit 2\LOGOTYPY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k\Desktop\pulpit 2\LOGOTYPY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0715" cy="869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3148"/>
    <w:multiLevelType w:val="hybridMultilevel"/>
    <w:tmpl w:val="1F9AD4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45DE2"/>
    <w:multiLevelType w:val="hybridMultilevel"/>
    <w:tmpl w:val="5032F02C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B941F49"/>
    <w:multiLevelType w:val="hybridMultilevel"/>
    <w:tmpl w:val="F4F055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EE4400"/>
    <w:multiLevelType w:val="hybridMultilevel"/>
    <w:tmpl w:val="9CD2D1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EB0857"/>
    <w:multiLevelType w:val="hybridMultilevel"/>
    <w:tmpl w:val="10FE67E4"/>
    <w:lvl w:ilvl="0" w:tplc="9B384E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3FB2273"/>
    <w:multiLevelType w:val="multilevel"/>
    <w:tmpl w:val="8F6CAF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2CD7"/>
    <w:rsid w:val="000073E4"/>
    <w:rsid w:val="00015CBB"/>
    <w:rsid w:val="00022FEF"/>
    <w:rsid w:val="0008269D"/>
    <w:rsid w:val="00082B56"/>
    <w:rsid w:val="000C6CC4"/>
    <w:rsid w:val="000D4A1D"/>
    <w:rsid w:val="000F7DD2"/>
    <w:rsid w:val="00130050"/>
    <w:rsid w:val="00184765"/>
    <w:rsid w:val="001938D5"/>
    <w:rsid w:val="00194ED6"/>
    <w:rsid w:val="001C2CD7"/>
    <w:rsid w:val="00234B90"/>
    <w:rsid w:val="002740AC"/>
    <w:rsid w:val="002A6D8C"/>
    <w:rsid w:val="002E78BE"/>
    <w:rsid w:val="002E7B8E"/>
    <w:rsid w:val="00335A05"/>
    <w:rsid w:val="00336C36"/>
    <w:rsid w:val="003763C0"/>
    <w:rsid w:val="003A45E8"/>
    <w:rsid w:val="003A49AA"/>
    <w:rsid w:val="003B5FD1"/>
    <w:rsid w:val="00431FCA"/>
    <w:rsid w:val="00475454"/>
    <w:rsid w:val="004830E9"/>
    <w:rsid w:val="00492E0F"/>
    <w:rsid w:val="004B0E39"/>
    <w:rsid w:val="004B49B9"/>
    <w:rsid w:val="004D6B85"/>
    <w:rsid w:val="00521A00"/>
    <w:rsid w:val="00553624"/>
    <w:rsid w:val="005600E4"/>
    <w:rsid w:val="00592BA6"/>
    <w:rsid w:val="005B2EAD"/>
    <w:rsid w:val="005B79B3"/>
    <w:rsid w:val="005E33D9"/>
    <w:rsid w:val="006245DE"/>
    <w:rsid w:val="006433C2"/>
    <w:rsid w:val="00655AA3"/>
    <w:rsid w:val="00655E17"/>
    <w:rsid w:val="006657F5"/>
    <w:rsid w:val="00670D54"/>
    <w:rsid w:val="006A20D9"/>
    <w:rsid w:val="006A275E"/>
    <w:rsid w:val="006B4E19"/>
    <w:rsid w:val="006C256E"/>
    <w:rsid w:val="006F6CD1"/>
    <w:rsid w:val="00710568"/>
    <w:rsid w:val="00772C00"/>
    <w:rsid w:val="007747A7"/>
    <w:rsid w:val="007B58CB"/>
    <w:rsid w:val="007B5AC6"/>
    <w:rsid w:val="008046CB"/>
    <w:rsid w:val="00864638"/>
    <w:rsid w:val="00867429"/>
    <w:rsid w:val="0089629D"/>
    <w:rsid w:val="008A0DD5"/>
    <w:rsid w:val="008A0E8A"/>
    <w:rsid w:val="008A4692"/>
    <w:rsid w:val="008C3DB0"/>
    <w:rsid w:val="008D188E"/>
    <w:rsid w:val="008D5CDF"/>
    <w:rsid w:val="008E1D2C"/>
    <w:rsid w:val="008E235E"/>
    <w:rsid w:val="008E7327"/>
    <w:rsid w:val="008F28DB"/>
    <w:rsid w:val="00912F64"/>
    <w:rsid w:val="00920CE7"/>
    <w:rsid w:val="00930CB7"/>
    <w:rsid w:val="00950183"/>
    <w:rsid w:val="00966D3A"/>
    <w:rsid w:val="00980C54"/>
    <w:rsid w:val="009936FA"/>
    <w:rsid w:val="00996F86"/>
    <w:rsid w:val="009B4A53"/>
    <w:rsid w:val="009C686B"/>
    <w:rsid w:val="009D0BE1"/>
    <w:rsid w:val="009F3831"/>
    <w:rsid w:val="009F4FAB"/>
    <w:rsid w:val="009F5EBD"/>
    <w:rsid w:val="00A05C05"/>
    <w:rsid w:val="00A15E19"/>
    <w:rsid w:val="00A202C2"/>
    <w:rsid w:val="00A44187"/>
    <w:rsid w:val="00A47F5D"/>
    <w:rsid w:val="00A61A9A"/>
    <w:rsid w:val="00A76DEB"/>
    <w:rsid w:val="00AB20B9"/>
    <w:rsid w:val="00AB6523"/>
    <w:rsid w:val="00B0123D"/>
    <w:rsid w:val="00B05240"/>
    <w:rsid w:val="00B22673"/>
    <w:rsid w:val="00B26F1B"/>
    <w:rsid w:val="00B66BE7"/>
    <w:rsid w:val="00B67FD4"/>
    <w:rsid w:val="00B86762"/>
    <w:rsid w:val="00BE542A"/>
    <w:rsid w:val="00BF2E31"/>
    <w:rsid w:val="00BF7983"/>
    <w:rsid w:val="00C115B6"/>
    <w:rsid w:val="00C16051"/>
    <w:rsid w:val="00C24674"/>
    <w:rsid w:val="00C312FB"/>
    <w:rsid w:val="00C4343B"/>
    <w:rsid w:val="00C46486"/>
    <w:rsid w:val="00C542B2"/>
    <w:rsid w:val="00C62B86"/>
    <w:rsid w:val="00CB145D"/>
    <w:rsid w:val="00CE2C47"/>
    <w:rsid w:val="00D115DC"/>
    <w:rsid w:val="00D56452"/>
    <w:rsid w:val="00D573E1"/>
    <w:rsid w:val="00D67F3D"/>
    <w:rsid w:val="00D7762A"/>
    <w:rsid w:val="00D86DBF"/>
    <w:rsid w:val="00DE2866"/>
    <w:rsid w:val="00DE2C60"/>
    <w:rsid w:val="00DF20CD"/>
    <w:rsid w:val="00E676CA"/>
    <w:rsid w:val="00E869BD"/>
    <w:rsid w:val="00EE0625"/>
    <w:rsid w:val="00EE530A"/>
    <w:rsid w:val="00F260C8"/>
    <w:rsid w:val="00F44A23"/>
    <w:rsid w:val="00F57BD9"/>
    <w:rsid w:val="00F651DA"/>
    <w:rsid w:val="00F72D43"/>
    <w:rsid w:val="00F86DB5"/>
    <w:rsid w:val="00FA2E71"/>
    <w:rsid w:val="00FA4B88"/>
    <w:rsid w:val="00FB2115"/>
    <w:rsid w:val="00FD1831"/>
    <w:rsid w:val="00FD3BB7"/>
    <w:rsid w:val="00FE6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2EAD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2CD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A05C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B66BE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66BE7"/>
  </w:style>
  <w:style w:type="paragraph" w:styleId="Stopka">
    <w:name w:val="footer"/>
    <w:basedOn w:val="Normalny"/>
    <w:link w:val="StopkaZnak"/>
    <w:uiPriority w:val="99"/>
    <w:semiHidden/>
    <w:unhideWhenUsed/>
    <w:rsid w:val="00B66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BE7"/>
  </w:style>
  <w:style w:type="paragraph" w:styleId="NormalnyWeb">
    <w:name w:val="Normal (Web)"/>
    <w:basedOn w:val="Normalny"/>
    <w:uiPriority w:val="99"/>
    <w:unhideWhenUsed/>
    <w:rsid w:val="006B4E1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6</Pages>
  <Words>1565</Words>
  <Characters>9393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A.Pawlak</cp:lastModifiedBy>
  <cp:revision>34</cp:revision>
  <dcterms:created xsi:type="dcterms:W3CDTF">2016-11-16T11:06:00Z</dcterms:created>
  <dcterms:modified xsi:type="dcterms:W3CDTF">2017-05-15T08:42:00Z</dcterms:modified>
</cp:coreProperties>
</file>